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в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«Ценообразование в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7.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«Ценообразование в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 и макроэкономические основы рыночного ценообразования</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001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ценовая политика</w:t>
            </w:r>
          </w:p>
          <w:p>
            <w:pPr>
              <w:jc w:val="left"/>
              <w:spacing w:after="0" w:line="240" w:lineRule="auto"/>
              <w:rPr>
                <w:sz w:val="24"/>
                <w:szCs w:val="24"/>
              </w:rPr>
            </w:pPr>
            <w:r>
              <w:rPr>
                <w:rFonts w:ascii="Times New Roman" w:hAnsi="Times New Roman" w:cs="Times New Roman"/>
                <w:color w:val="#000000"/>
                <w:sz w:val="24"/>
                <w:szCs w:val="24"/>
              </w:rPr>
              <w:t> Задачи ценнообразующего сектора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коммерческого ценообразования</w:t>
            </w:r>
          </w:p>
          <w:p>
            <w:pPr>
              <w:jc w:val="left"/>
              <w:spacing w:after="0" w:line="240" w:lineRule="auto"/>
              <w:rPr>
                <w:sz w:val="24"/>
                <w:szCs w:val="24"/>
              </w:rPr>
            </w:pPr>
            <w:r>
              <w:rPr>
                <w:rFonts w:ascii="Times New Roman" w:hAnsi="Times New Roman" w:cs="Times New Roman"/>
                <w:color w:val="#000000"/>
                <w:sz w:val="24"/>
                <w:szCs w:val="24"/>
              </w:rPr>
              <w:t> Регулирование цен в промышленных секторах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ценообразование</w:t>
            </w:r>
          </w:p>
          <w:p>
            <w:pPr>
              <w:jc w:val="left"/>
              <w:spacing w:after="0" w:line="240" w:lineRule="auto"/>
              <w:rPr>
                <w:sz w:val="24"/>
                <w:szCs w:val="24"/>
              </w:rPr>
            </w:pPr>
            <w:r>
              <w:rPr>
                <w:rFonts w:ascii="Times New Roman" w:hAnsi="Times New Roman" w:cs="Times New Roman"/>
                <w:color w:val="#000000"/>
                <w:sz w:val="24"/>
                <w:szCs w:val="24"/>
              </w:rPr>
              <w:t> Стоимостная и полезностная составляющая в формировании цены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Акцизы</w:t>
            </w:r>
          </w:p>
          <w:p>
            <w:pPr>
              <w:jc w:val="left"/>
              <w:spacing w:after="0" w:line="240" w:lineRule="auto"/>
              <w:rPr>
                <w:sz w:val="24"/>
                <w:szCs w:val="24"/>
              </w:rPr>
            </w:pPr>
            <w:r>
              <w:rPr>
                <w:rFonts w:ascii="Times New Roman" w:hAnsi="Times New Roman" w:cs="Times New Roman"/>
                <w:color w:val="#000000"/>
                <w:sz w:val="24"/>
                <w:szCs w:val="24"/>
              </w:rPr>
              <w:t> Налоги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Инфляция и ценообразование</w:t>
            </w:r>
          </w:p>
          <w:p>
            <w:pPr>
              <w:jc w:val="left"/>
              <w:spacing w:after="0" w:line="240" w:lineRule="auto"/>
              <w:rPr>
                <w:sz w:val="24"/>
                <w:szCs w:val="24"/>
              </w:rPr>
            </w:pPr>
            <w:r>
              <w:rPr>
                <w:rFonts w:ascii="Times New Roman" w:hAnsi="Times New Roman" w:cs="Times New Roman"/>
                <w:color w:val="#000000"/>
                <w:sz w:val="24"/>
                <w:szCs w:val="24"/>
              </w:rPr>
              <w:t> Источники ценовой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9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8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2024-2025_ФГОС3++2024_Бак-ОФО-Э(БАиОСИ)(24)_plx_Ценообразование в оценочной деятельности</dc:title>
  <dc:creator>FastReport.NET</dc:creator>
</cp:coreProperties>
</file>